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2A0" w:rsidRPr="00B12400" w:rsidRDefault="00B412A0" w:rsidP="00B412A0">
      <w:pPr>
        <w:pStyle w:val="Heading1"/>
        <w:rPr>
          <w:color w:val="000000"/>
          <w:lang w:val="en-US"/>
        </w:rPr>
      </w:pPr>
      <w:bookmarkStart w:id="0" w:name="chuong_phuluc_19"/>
      <w:bookmarkStart w:id="1" w:name="_Toc513020435"/>
      <w:bookmarkStart w:id="2" w:name="_Toc525676997"/>
      <w:bookmarkStart w:id="3" w:name="_Toc530303805"/>
      <w:bookmarkStart w:id="4" w:name="_Toc530603337"/>
      <w:bookmarkStart w:id="5" w:name="_GoBack"/>
      <w:bookmarkEnd w:id="5"/>
      <w:r w:rsidRPr="009360A3">
        <w:rPr>
          <w:color w:val="000000"/>
        </w:rPr>
        <w:t>P</w:t>
      </w:r>
      <w:bookmarkEnd w:id="0"/>
      <w:bookmarkEnd w:id="1"/>
      <w:bookmarkEnd w:id="2"/>
      <w:bookmarkEnd w:id="3"/>
      <w:bookmarkEnd w:id="4"/>
      <w:r w:rsidR="00B12400">
        <w:rPr>
          <w:color w:val="000000"/>
          <w:lang w:val="en-US"/>
        </w:rPr>
        <w:t>hụ lục XIX</w:t>
      </w:r>
    </w:p>
    <w:p w:rsidR="00B412A0" w:rsidRPr="009360A3" w:rsidRDefault="00B412A0" w:rsidP="00B412A0">
      <w:pPr>
        <w:pStyle w:val="Heading1"/>
        <w:rPr>
          <w:color w:val="000000"/>
        </w:rPr>
      </w:pPr>
      <w:bookmarkStart w:id="6" w:name="chuong_phuluc_19_name"/>
      <w:bookmarkStart w:id="7" w:name="_Toc513020436"/>
      <w:bookmarkStart w:id="8" w:name="_Toc525676998"/>
      <w:bookmarkStart w:id="9" w:name="_Toc530303806"/>
      <w:bookmarkStart w:id="10" w:name="_Toc530603338"/>
      <w:r w:rsidRPr="009360A3">
        <w:rPr>
          <w:color w:val="000000"/>
        </w:rPr>
        <w:t>KIỂM TRA ĐỐI VỚI CỔNG TỪ</w:t>
      </w:r>
      <w:bookmarkEnd w:id="6"/>
      <w:bookmarkEnd w:id="7"/>
      <w:bookmarkEnd w:id="8"/>
      <w:bookmarkEnd w:id="9"/>
      <w:bookmarkEnd w:id="10"/>
    </w:p>
    <w:p w:rsidR="00B412A0" w:rsidRPr="009360A3" w:rsidRDefault="00B412A0" w:rsidP="00B412A0">
      <w:pPr>
        <w:pStyle w:val="Heading1"/>
        <w:rPr>
          <w:color w:val="000000"/>
        </w:rPr>
      </w:pP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r w:rsidRPr="00034811">
        <w:rPr>
          <w:b w:val="0"/>
          <w:i/>
          <w:color w:val="000000"/>
        </w:rPr>
        <w:t>)</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1. Người khai thác thiết bị phải tiến hành khảo sát vị trí trước khi lắp đặt cổng từ, chỉ lắp đặt ở vị trí không có các nguồn từ trường gây nhiễu loạn ảnh hưởng đến độ nhạy của cổng từ. Sau khi lắp đặt mới hoặc lắp đặt lại một cổng từ, người khai thác phải tiến hành theo dõi kiểm tra trong thời gian đầu đưa vào hoạt động, ghi lại kết quả, lưu giữ và trình Cục Hàng không Việt Nam khi được yêu cầu.</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 xml:space="preserve">2. Mỗi điểm kiểm tra an ninh hàng không phải có ít nhất một bộ mẫu thử (Operational Test Pieces - OTP) của nhà cung cấp </w:t>
      </w:r>
      <w:r w:rsidRPr="009360A3">
        <w:rPr>
          <w:color w:val="000000"/>
          <w:lang w:val="de-DE"/>
        </w:rPr>
        <w:t>hoặc đơn vị vận hành khai thác</w:t>
      </w:r>
      <w:r w:rsidRPr="009360A3">
        <w:rPr>
          <w:color w:val="000000"/>
          <w:szCs w:val="28"/>
        </w:rPr>
        <w:t>. Sau khi cổng từ được lắp đặt xong, cài đặt chỉ số độ nhạy mà nhà sản xuất khuyến nghị cho mỗi loại cổng từ và sử dụng bộ mẫu thử để kiểm tra trong thời gian đầu đưa vào hoạt động theo cách thức như khoản 3 dưới đây.</w:t>
      </w:r>
    </w:p>
    <w:p w:rsidR="00B412A0" w:rsidRPr="009360A3" w:rsidRDefault="00B412A0" w:rsidP="00B12400">
      <w:pPr>
        <w:widowControl w:val="0"/>
        <w:autoSpaceDE w:val="0"/>
        <w:autoSpaceDN w:val="0"/>
        <w:adjustRightInd w:val="0"/>
        <w:spacing w:before="60" w:after="60" w:line="336" w:lineRule="exact"/>
        <w:jc w:val="both"/>
        <w:rPr>
          <w:color w:val="000000"/>
          <w:szCs w:val="28"/>
        </w:rPr>
      </w:pPr>
      <w:bookmarkStart w:id="11" w:name="dieu_3_3"/>
      <w:r w:rsidRPr="009360A3">
        <w:rPr>
          <w:color w:val="000000"/>
          <w:szCs w:val="28"/>
        </w:rPr>
        <w:t>3. Cách thức kiểm tra:</w:t>
      </w:r>
      <w:bookmarkEnd w:id="11"/>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a) Đặt mẫu thử tại 4 vị trí dưới đây trên cơ thể:</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Pr>
          <w:color w:val="000000"/>
          <w:szCs w:val="28"/>
        </w:rPr>
        <w:t>- Nách bên phải;</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Pr>
          <w:color w:val="000000"/>
          <w:szCs w:val="28"/>
        </w:rPr>
        <w:t>- Hông bên phải;</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 Vòng eo ở giữa lưng</w:t>
      </w:r>
      <w:r>
        <w:rPr>
          <w:color w:val="000000"/>
          <w:szCs w:val="28"/>
        </w:rPr>
        <w:t>;</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 Bên trong mắt cá chân bên phải.</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 xml:space="preserve">b) Tại mỗi vị trí đặt mẫu thử phải đi qua cổng tối thiểu 10 lần, </w:t>
      </w:r>
      <w:r>
        <w:rPr>
          <w:color w:val="000000"/>
          <w:szCs w:val="28"/>
        </w:rPr>
        <w:t>0</w:t>
      </w:r>
      <w:r w:rsidRPr="009360A3">
        <w:rPr>
          <w:color w:val="000000"/>
          <w:szCs w:val="28"/>
        </w:rPr>
        <w:t xml:space="preserve">5 lần theo chiều thuận và </w:t>
      </w:r>
      <w:r>
        <w:rPr>
          <w:color w:val="000000"/>
          <w:szCs w:val="28"/>
        </w:rPr>
        <w:t>0</w:t>
      </w:r>
      <w:r w:rsidRPr="009360A3">
        <w:rPr>
          <w:color w:val="000000"/>
          <w:szCs w:val="28"/>
        </w:rPr>
        <w:t>5 lần theo chiều ngược lại. Người kiểm tra phải bỏ hết kim loại trong người ra ngoài. Trong quá trình kiểm tra không được thay đổi độ nhạy đã cài đặt.</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c) Mẫu thử phải báo động ít nhất 08 trong 10 lần đi qua (tại chỉ số độ nhạy khuyến nghị) tại mỗi vị trí trên cơ thể. Nếu khả năng phát hiện không thỏa đáng phải tăng độ nhạy lên cho tới khi đạt được yêu cầu trên.</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4. Trong thời gian đầu đưa vào hoạt động, trường hợp tỉ lệ hành khách bị báo động quá cao, có thể điều chỉnh giảm độ nhạy xuống từ từ, nhưng không được giảm dưới mức tối thiểu đã được xác định cho cổng từ và phải sử dụng bộ mẫu thử để kiểm tra sau khi đã giảm độ nhạy, trường hợp đã giảm độ nhạy nhưng tỉ lệ báo động vẫn quá cao không thể chấp nhận được phải thông báo cho bộ phận kỹ thuật để xử lý. Ghi chép lại, lưu giữ và trình Cục Hàng không Việt Nam khi được yêu cầu.</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5. Trường hợp phải đặt độ nhạy cao hơn độ nhạy khuyến nghị để đạt được mức phát hiện mẫu thử theo yêu cầu, nhưng tỉ lệ báo động quá cao không thể chấp nhận được, không được giảm độ nhạy mà phải thông báo cho bộ phận kỹ thuật để xử lý. Ghi chép lại, lưu giữ và trình Cục Hàng không Việt Nam khi được yêu cầu.</w:t>
      </w:r>
    </w:p>
    <w:p w:rsidR="00B412A0" w:rsidRPr="009360A3" w:rsidRDefault="00B412A0" w:rsidP="00B12400">
      <w:pPr>
        <w:widowControl w:val="0"/>
        <w:autoSpaceDE w:val="0"/>
        <w:autoSpaceDN w:val="0"/>
        <w:adjustRightInd w:val="0"/>
        <w:spacing w:before="60" w:after="60" w:line="336" w:lineRule="exact"/>
        <w:jc w:val="both"/>
        <w:rPr>
          <w:color w:val="000000"/>
          <w:szCs w:val="28"/>
        </w:rPr>
      </w:pPr>
      <w:r w:rsidRPr="009360A3">
        <w:rPr>
          <w:color w:val="000000"/>
          <w:szCs w:val="28"/>
        </w:rPr>
        <w:t xml:space="preserve">6. </w:t>
      </w:r>
      <w:r>
        <w:rPr>
          <w:color w:val="000000"/>
          <w:szCs w:val="28"/>
        </w:rPr>
        <w:t>C</w:t>
      </w:r>
      <w:r w:rsidRPr="009360A3">
        <w:rPr>
          <w:color w:val="000000"/>
          <w:szCs w:val="28"/>
        </w:rPr>
        <w:t>ác khía cạnh của từng cổng từ trong thời gian đầu đưa vào hoạt động phải ghi chép lại bao gồm các chỉ số độ nhạy đã được cài đặt thử nghiệm và số liệu phát hiện ghi nhận được tương ứng, tỉ lệ phát hiện mẫu thử tại mỗi vị trí; lưu giữ và trình Cục Hàng không Việt Nam khi được yêu cầu.</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lastRenderedPageBreak/>
        <w:t>7. Ghi chép tỉ lệ hành khách có báo động khi qua cổng từ là chỉ số rất hữu ích biểu hiện năng lực hoạt động của cổng từ. Người khai thác phải ghi chép lại con số này định kỳ tuần một lần.</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8. Kíp trưởng hoặc nhân viên kiểm soát an ninh hàng không</w:t>
      </w:r>
      <w:r w:rsidRPr="009360A3">
        <w:rPr>
          <w:color w:val="000000"/>
        </w:rPr>
        <w:t xml:space="preserve"> c</w:t>
      </w:r>
      <w:r w:rsidRPr="009360A3">
        <w:rPr>
          <w:color w:val="000000"/>
          <w:szCs w:val="28"/>
        </w:rPr>
        <w:t>hịu trách nhiệm kiểm tra cổng từ khi đưa vào sử dụng lại sau một thời gian không sử dụng. Trường hợp cổng từ hoạt động liên tục (không tắt nguồn) thì phải được kiểm tra ít nhất 01 lần mỗi ngày trước khi sử dụng để kiểm tra hành khách của ca làm việc đầu tiên trong ngày. Quy trình kiểm tra như sau:</w:t>
      </w:r>
    </w:p>
    <w:p w:rsidR="00B412A0" w:rsidRPr="00B12400" w:rsidRDefault="00B412A0" w:rsidP="00B12400">
      <w:pPr>
        <w:widowControl w:val="0"/>
        <w:autoSpaceDE w:val="0"/>
        <w:autoSpaceDN w:val="0"/>
        <w:adjustRightInd w:val="0"/>
        <w:spacing w:before="60" w:after="60" w:line="334" w:lineRule="exact"/>
        <w:jc w:val="both"/>
        <w:rPr>
          <w:color w:val="000000"/>
          <w:spacing w:val="-4"/>
          <w:szCs w:val="28"/>
        </w:rPr>
      </w:pPr>
      <w:r w:rsidRPr="00B12400">
        <w:rPr>
          <w:color w:val="000000"/>
          <w:spacing w:val="-4"/>
          <w:szCs w:val="28"/>
        </w:rPr>
        <w:t>a) Bỏ hết kim loại trong người ra và đi qua cổng từ, sau đó đặt mẫu thử tại vùng eo;</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b) Giữ tư thế thẳng đứng đi qua cổng từ ít nhất 05 lần. Cổng từ phải báo động tối thiểu 04 lần mới được đưa vào sử dụng kiểm tra hành khách;</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c) Nếu thấy cổng từ phát hiện mẫu thử dưới 04 lần hoặc kém hơn so với lần trước, kíp trưởng phải tăng độ nhạy lên cho tới khi khả năng phát hiện của cổng từ đáp ứng được yêu cầu. Nếu vẫn không đáp ứng được yêu cầu phải ngưng sử dụng và thông báo cho bộ phận kỹ thuật để sửa chữa;</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 xml:space="preserve">d) Ghi chép kết quả kiểm tra vào vào </w:t>
      </w:r>
      <w:r>
        <w:rPr>
          <w:color w:val="000000"/>
          <w:szCs w:val="28"/>
        </w:rPr>
        <w:t>b</w:t>
      </w:r>
      <w:r w:rsidRPr="009360A3">
        <w:rPr>
          <w:color w:val="000000"/>
          <w:szCs w:val="28"/>
        </w:rPr>
        <w:t>ảng kết quả kiểm tra quy định tại mục 10, lưu giữ và trình Cục Hàng không Việt Nam khi được yêu cầu.</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 xml:space="preserve">9. Mỗi tuần phải kiểm tra 01 lần với mẫu thử tại 04 vị trí trên cơ thể theo quy định tại điểm a khoản 3 của Phụ lục này. Tại mỗi vị trí đặt mẫu thử đi qua cổng từ 05 lần. Ghi chép kết quả kiểm tra vào </w:t>
      </w:r>
      <w:r>
        <w:rPr>
          <w:color w:val="000000"/>
          <w:szCs w:val="28"/>
        </w:rPr>
        <w:t>b</w:t>
      </w:r>
      <w:r w:rsidRPr="009360A3">
        <w:rPr>
          <w:color w:val="000000"/>
          <w:szCs w:val="28"/>
        </w:rPr>
        <w:t xml:space="preserve">ảng kết quả kiểm tra quy định tại mục 11, lưu giữ </w:t>
      </w:r>
      <w:r w:rsidRPr="009360A3">
        <w:rPr>
          <w:color w:val="000000"/>
          <w:lang w:val="de-DE"/>
        </w:rPr>
        <w:t xml:space="preserve">theo quy định của pháp luật về lưu trữ </w:t>
      </w:r>
      <w:r w:rsidRPr="009360A3">
        <w:rPr>
          <w:color w:val="000000"/>
          <w:szCs w:val="28"/>
        </w:rPr>
        <w:t>và trình Cục Hàng không Việt Nam khi được yêu cầu.</w:t>
      </w:r>
    </w:p>
    <w:p w:rsidR="00B412A0" w:rsidRPr="009360A3" w:rsidRDefault="00B412A0" w:rsidP="00B12400">
      <w:pPr>
        <w:widowControl w:val="0"/>
        <w:autoSpaceDE w:val="0"/>
        <w:autoSpaceDN w:val="0"/>
        <w:adjustRightInd w:val="0"/>
        <w:spacing w:before="60" w:after="60" w:line="334" w:lineRule="exact"/>
        <w:jc w:val="both"/>
        <w:rPr>
          <w:color w:val="000000"/>
          <w:szCs w:val="28"/>
        </w:rPr>
      </w:pPr>
      <w:r w:rsidRPr="009360A3">
        <w:rPr>
          <w:color w:val="000000"/>
          <w:szCs w:val="28"/>
        </w:rPr>
        <w:t>10. Bảng ghi kết quả kiểm tra cổng từ hàng ngày.</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1"/>
        <w:gridCol w:w="1186"/>
        <w:gridCol w:w="798"/>
        <w:gridCol w:w="276"/>
        <w:gridCol w:w="598"/>
        <w:gridCol w:w="589"/>
        <w:gridCol w:w="377"/>
        <w:gridCol w:w="377"/>
        <w:gridCol w:w="111"/>
        <w:gridCol w:w="1004"/>
        <w:gridCol w:w="194"/>
        <w:gridCol w:w="698"/>
        <w:gridCol w:w="214"/>
        <w:gridCol w:w="794"/>
        <w:gridCol w:w="1048"/>
      </w:tblGrid>
      <w:tr w:rsidR="00B412A0" w:rsidRPr="009360A3" w:rsidTr="00304035">
        <w:tc>
          <w:tcPr>
            <w:tcW w:w="1688"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LOẠI:</w:t>
            </w:r>
          </w:p>
        </w:tc>
        <w:tc>
          <w:tcPr>
            <w:tcW w:w="1686" w:type="pct"/>
            <w:gridSpan w:val="6"/>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SỐ XÊRI:</w:t>
            </w:r>
          </w:p>
        </w:tc>
        <w:tc>
          <w:tcPr>
            <w:tcW w:w="1625" w:type="pct"/>
            <w:gridSpan w:val="5"/>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ĐỊA ĐIỂM:</w:t>
            </w:r>
          </w:p>
        </w:tc>
      </w:tr>
      <w:tr w:rsidR="00B412A0" w:rsidRPr="009360A3" w:rsidTr="00304035">
        <w:tc>
          <w:tcPr>
            <w:tcW w:w="1688" w:type="pct"/>
            <w:gridSpan w:val="4"/>
            <w:vMerge w:val="restar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CÀI ĐẶT CỤ THỂ CHO CỔNG TỪ</w:t>
            </w:r>
          </w:p>
        </w:tc>
        <w:tc>
          <w:tcPr>
            <w:tcW w:w="1131" w:type="pct"/>
            <w:gridSpan w:val="5"/>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KHUYẾN NGHỊ</w:t>
            </w:r>
          </w:p>
        </w:tc>
        <w:tc>
          <w:tcPr>
            <w:tcW w:w="1164"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TỐI THIỂU</w:t>
            </w:r>
          </w:p>
        </w:tc>
        <w:tc>
          <w:tcPr>
            <w:tcW w:w="1016" w:type="pct"/>
            <w:gridSpan w:val="2"/>
            <w:vMerge w:val="restar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GHI CHÚ</w:t>
            </w:r>
          </w:p>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BỘ OTP PHẢI ĐẶT TRONG HÕM NHỎ Ở LƯNG. NGƯỜI KIỂM TRA ĐI QUA CỔNG TỪ ÍT NHẤT 5 LẦN THEO HƯỚNG ĐI THÔNG THƯỜNG.</w:t>
            </w:r>
          </w:p>
        </w:tc>
      </w:tr>
      <w:tr w:rsidR="00B412A0" w:rsidRPr="009360A3" w:rsidTr="00304035">
        <w:tc>
          <w:tcPr>
            <w:tcW w:w="1688" w:type="pct"/>
            <w:gridSpan w:val="4"/>
            <w:vMerge/>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5"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NGƯỠNG</w:t>
            </w:r>
          </w:p>
        </w:tc>
        <w:tc>
          <w:tcPr>
            <w:tcW w:w="477" w:type="pct"/>
            <w:gridSpan w:val="3"/>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ĐỘ NHẠY</w:t>
            </w:r>
          </w:p>
        </w:tc>
        <w:tc>
          <w:tcPr>
            <w:tcW w:w="661"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NGƯỠNG</w:t>
            </w:r>
          </w:p>
        </w:tc>
        <w:tc>
          <w:tcPr>
            <w:tcW w:w="503"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ĐỘ NHẠY</w:t>
            </w:r>
          </w:p>
        </w:tc>
        <w:tc>
          <w:tcPr>
            <w:tcW w:w="1016" w:type="pct"/>
            <w:gridSpan w:val="2"/>
            <w:vMerge/>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1688" w:type="pct"/>
            <w:gridSpan w:val="4"/>
            <w:vMerge/>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5"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77" w:type="pct"/>
            <w:gridSpan w:val="3"/>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61"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03"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016" w:type="pct"/>
            <w:gridSpan w:val="2"/>
            <w:vMerge/>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NGÀY</w:t>
            </w:r>
          </w:p>
        </w:tc>
        <w:tc>
          <w:tcPr>
            <w:tcW w:w="1094"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CÀI ĐẶT CỔNG TỪ</w:t>
            </w:r>
          </w:p>
        </w:tc>
        <w:tc>
          <w:tcPr>
            <w:tcW w:w="1222" w:type="pct"/>
            <w:gridSpan w:val="5"/>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 xml:space="preserve">KẾT QUẢ KIỂM TRA √ = BÁO ĐỘNG </w:t>
            </w:r>
            <w:r w:rsidRPr="009360A3">
              <w:rPr>
                <w:b/>
                <w:bCs/>
                <w:color w:val="000000"/>
                <w:sz w:val="24"/>
              </w:rPr>
              <w:t xml:space="preserve">X </w:t>
            </w:r>
            <w:r w:rsidRPr="009360A3">
              <w:rPr>
                <w:color w:val="000000"/>
                <w:sz w:val="24"/>
              </w:rPr>
              <w:t>= KHÔNG</w:t>
            </w: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KHUYẾN NGHỊ HIỆU CHỈNH</w:t>
            </w: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TÊN NGƯỜI GIÁM SẤT</w:t>
            </w: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NGƯỜI GIÁM SÁT KÝ TÊN</w:t>
            </w: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NGƯỠNG</w:t>
            </w: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r w:rsidRPr="009360A3">
              <w:rPr>
                <w:color w:val="000000"/>
                <w:sz w:val="24"/>
              </w:rPr>
              <w:t>ĐỘ NHẠY</w:t>
            </w: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r w:rsidR="00B412A0" w:rsidRPr="009360A3" w:rsidTr="00304035">
        <w:tc>
          <w:tcPr>
            <w:tcW w:w="44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44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52"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30"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325"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20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1107"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56"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c>
          <w:tcPr>
            <w:tcW w:w="578"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rPr>
            </w:pPr>
          </w:p>
        </w:tc>
      </w:tr>
    </w:tbl>
    <w:p w:rsidR="00B412A0" w:rsidRPr="009360A3" w:rsidRDefault="00B412A0" w:rsidP="00B412A0">
      <w:pPr>
        <w:widowControl w:val="0"/>
        <w:autoSpaceDE w:val="0"/>
        <w:autoSpaceDN w:val="0"/>
        <w:adjustRightInd w:val="0"/>
        <w:spacing w:before="120"/>
        <w:rPr>
          <w:color w:val="000000"/>
          <w:szCs w:val="28"/>
        </w:rPr>
      </w:pPr>
      <w:r w:rsidRPr="009360A3">
        <w:rPr>
          <w:color w:val="000000"/>
          <w:szCs w:val="28"/>
        </w:rPr>
        <w:t>11. Bảng ghi kết quả kiểm tra cổng từ hàng tuần.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6"/>
        <w:gridCol w:w="453"/>
        <w:gridCol w:w="665"/>
        <w:gridCol w:w="466"/>
        <w:gridCol w:w="346"/>
        <w:gridCol w:w="123"/>
        <w:gridCol w:w="459"/>
        <w:gridCol w:w="482"/>
        <w:gridCol w:w="490"/>
        <w:gridCol w:w="636"/>
        <w:gridCol w:w="136"/>
        <w:gridCol w:w="1081"/>
        <w:gridCol w:w="1186"/>
        <w:gridCol w:w="986"/>
      </w:tblGrid>
      <w:tr w:rsidR="00B412A0" w:rsidRPr="009360A3" w:rsidTr="00304035">
        <w:tc>
          <w:tcPr>
            <w:tcW w:w="1475" w:type="pct"/>
            <w:gridSpan w:val="3"/>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LOẠI:</w:t>
            </w:r>
          </w:p>
        </w:tc>
        <w:tc>
          <w:tcPr>
            <w:tcW w:w="1656" w:type="pct"/>
            <w:gridSpan w:val="7"/>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SỐ XÊRI.:</w:t>
            </w:r>
          </w:p>
        </w:tc>
        <w:tc>
          <w:tcPr>
            <w:tcW w:w="1869" w:type="pct"/>
            <w:gridSpan w:val="4"/>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ĐỊA ĐIỂM:</w:t>
            </w:r>
          </w:p>
        </w:tc>
      </w:tr>
      <w:tr w:rsidR="00B412A0" w:rsidRPr="009360A3" w:rsidTr="00304035">
        <w:tc>
          <w:tcPr>
            <w:tcW w:w="1108" w:type="pct"/>
            <w:gridSpan w:val="2"/>
            <w:vMerge w:val="restart"/>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CÀI ĐẶT CỤ THỂ CHO CỔNG TỪ</w:t>
            </w:r>
          </w:p>
        </w:tc>
        <w:tc>
          <w:tcPr>
            <w:tcW w:w="1401" w:type="pct"/>
            <w:gridSpan w:val="6"/>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KHUYẾN NGHỊ</w:t>
            </w:r>
          </w:p>
        </w:tc>
        <w:tc>
          <w:tcPr>
            <w:tcW w:w="1292" w:type="pct"/>
            <w:gridSpan w:val="4"/>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TỐI THIỂU</w:t>
            </w:r>
          </w:p>
        </w:tc>
        <w:tc>
          <w:tcPr>
            <w:tcW w:w="1199" w:type="pct"/>
            <w:gridSpan w:val="2"/>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THỰC TẾ KIỂM TRA</w:t>
            </w:r>
          </w:p>
        </w:tc>
      </w:tr>
      <w:tr w:rsidR="00B412A0" w:rsidRPr="009360A3" w:rsidTr="00304035">
        <w:tc>
          <w:tcPr>
            <w:tcW w:w="1108" w:type="pct"/>
            <w:gridSpan w:val="2"/>
            <w:vMerge/>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815" w:type="pct"/>
            <w:gridSpan w:val="3"/>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NGƯỠNG</w:t>
            </w:r>
          </w:p>
        </w:tc>
        <w:tc>
          <w:tcPr>
            <w:tcW w:w="587" w:type="pct"/>
            <w:gridSpan w:val="3"/>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ĐỘ NHẠY</w:t>
            </w:r>
          </w:p>
        </w:tc>
        <w:tc>
          <w:tcPr>
            <w:tcW w:w="696" w:type="pct"/>
            <w:gridSpan w:val="3"/>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NGƯỠNG</w:t>
            </w:r>
          </w:p>
        </w:tc>
        <w:tc>
          <w:tcPr>
            <w:tcW w:w="596"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ĐỘ NHẠY</w:t>
            </w:r>
          </w:p>
        </w:tc>
        <w:tc>
          <w:tcPr>
            <w:tcW w:w="65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NGƯỠNG</w:t>
            </w:r>
          </w:p>
        </w:tc>
        <w:tc>
          <w:tcPr>
            <w:tcW w:w="544" w:type="pct"/>
            <w:shd w:val="clear" w:color="auto" w:fill="auto"/>
            <w:vAlign w:val="center"/>
          </w:tcPr>
          <w:p w:rsidR="00B412A0" w:rsidRPr="009360A3" w:rsidRDefault="00B412A0" w:rsidP="00304035">
            <w:pPr>
              <w:widowControl w:val="0"/>
              <w:autoSpaceDE w:val="0"/>
              <w:autoSpaceDN w:val="0"/>
              <w:adjustRightInd w:val="0"/>
              <w:spacing w:before="120"/>
              <w:jc w:val="center"/>
              <w:rPr>
                <w:color w:val="000000"/>
                <w:sz w:val="24"/>
                <w:szCs w:val="28"/>
              </w:rPr>
            </w:pPr>
            <w:r w:rsidRPr="009360A3">
              <w:rPr>
                <w:color w:val="000000"/>
                <w:sz w:val="24"/>
                <w:szCs w:val="28"/>
              </w:rPr>
              <w:t>ĐỘ NHẠY</w:t>
            </w:r>
          </w:p>
        </w:tc>
      </w:tr>
      <w:tr w:rsidR="00B412A0" w:rsidRPr="009360A3" w:rsidTr="00304035">
        <w:tc>
          <w:tcPr>
            <w:tcW w:w="1108" w:type="pct"/>
            <w:gridSpan w:val="2"/>
            <w:vMerge/>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815" w:type="pct"/>
            <w:gridSpan w:val="3"/>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587" w:type="pct"/>
            <w:gridSpan w:val="3"/>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696" w:type="pct"/>
            <w:gridSpan w:val="3"/>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596" w:type="pct"/>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654" w:type="pct"/>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c>
          <w:tcPr>
            <w:tcW w:w="544" w:type="pct"/>
            <w:shd w:val="clear" w:color="auto" w:fill="auto"/>
          </w:tcPr>
          <w:p w:rsidR="00B412A0" w:rsidRPr="009360A3" w:rsidRDefault="00B412A0" w:rsidP="00304035">
            <w:pPr>
              <w:widowControl w:val="0"/>
              <w:autoSpaceDE w:val="0"/>
              <w:autoSpaceDN w:val="0"/>
              <w:adjustRightInd w:val="0"/>
              <w:spacing w:before="120"/>
              <w:jc w:val="center"/>
              <w:rPr>
                <w:color w:val="000000"/>
                <w:sz w:val="24"/>
                <w:szCs w:val="28"/>
              </w:rPr>
            </w:pPr>
          </w:p>
        </w:tc>
      </w:tr>
      <w:tr w:rsidR="00B412A0" w:rsidRPr="009360A3" w:rsidTr="00304035">
        <w:tc>
          <w:tcPr>
            <w:tcW w:w="858" w:type="pct"/>
            <w:shd w:val="clear" w:color="auto" w:fill="auto"/>
            <w:vAlign w:val="center"/>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VỊ TRÍ CỦA OTP</w:t>
            </w:r>
          </w:p>
        </w:tc>
        <w:tc>
          <w:tcPr>
            <w:tcW w:w="617" w:type="pct"/>
            <w:gridSpan w:val="2"/>
            <w:shd w:val="clear" w:color="auto" w:fill="auto"/>
            <w:vAlign w:val="center"/>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HƯỚNG ĐI</w:t>
            </w:r>
          </w:p>
        </w:tc>
        <w:tc>
          <w:tcPr>
            <w:tcW w:w="1304" w:type="pct"/>
            <w:gridSpan w:val="6"/>
            <w:shd w:val="clear" w:color="auto" w:fill="auto"/>
            <w:vAlign w:val="center"/>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KẾT QUẢ OTP</w:t>
            </w:r>
          </w:p>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 BÁO ĐỘNG</w:t>
            </w:r>
          </w:p>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X = KHÔNG</w:t>
            </w:r>
          </w:p>
        </w:tc>
        <w:tc>
          <w:tcPr>
            <w:tcW w:w="2221" w:type="pct"/>
            <w:gridSpan w:val="5"/>
            <w:shd w:val="clear" w:color="auto" w:fill="auto"/>
            <w:vAlign w:val="center"/>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KHUYẾN NGHỊ HIỆU CHỈNH</w:t>
            </w:r>
          </w:p>
        </w:tc>
      </w:tr>
      <w:tr w:rsidR="00B412A0" w:rsidRPr="009360A3" w:rsidTr="00304035">
        <w:tc>
          <w:tcPr>
            <w:tcW w:w="858" w:type="pct"/>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val="restart"/>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858" w:type="pct"/>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617"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w:t>
            </w:r>
          </w:p>
        </w:tc>
        <w:tc>
          <w:tcPr>
            <w:tcW w:w="257"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9" w:type="pct"/>
            <w:gridSpan w:val="2"/>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53"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66"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70" w:type="pct"/>
            <w:shd w:val="clear" w:color="auto" w:fill="auto"/>
          </w:tcPr>
          <w:p w:rsidR="00B412A0" w:rsidRPr="009360A3" w:rsidRDefault="00B412A0" w:rsidP="00304035">
            <w:pPr>
              <w:widowControl w:val="0"/>
              <w:autoSpaceDE w:val="0"/>
              <w:autoSpaceDN w:val="0"/>
              <w:adjustRightInd w:val="0"/>
              <w:spacing w:before="120"/>
              <w:rPr>
                <w:color w:val="000000"/>
                <w:sz w:val="24"/>
              </w:rPr>
            </w:pPr>
          </w:p>
        </w:tc>
        <w:tc>
          <w:tcPr>
            <w:tcW w:w="2221" w:type="pct"/>
            <w:gridSpan w:val="5"/>
            <w:vMerge/>
            <w:shd w:val="clear" w:color="auto" w:fill="auto"/>
          </w:tcPr>
          <w:p w:rsidR="00B412A0" w:rsidRPr="009360A3" w:rsidRDefault="00B412A0" w:rsidP="00304035">
            <w:pPr>
              <w:widowControl w:val="0"/>
              <w:autoSpaceDE w:val="0"/>
              <w:autoSpaceDN w:val="0"/>
              <w:adjustRightInd w:val="0"/>
              <w:spacing w:before="120"/>
              <w:rPr>
                <w:color w:val="000000"/>
                <w:sz w:val="24"/>
              </w:rPr>
            </w:pPr>
          </w:p>
        </w:tc>
      </w:tr>
      <w:tr w:rsidR="00B412A0" w:rsidRPr="009360A3" w:rsidTr="00304035">
        <w:tc>
          <w:tcPr>
            <w:tcW w:w="2244" w:type="pct"/>
            <w:gridSpan w:val="7"/>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TÊN NGƯỜI GIÁM SẤT:</w:t>
            </w:r>
          </w:p>
        </w:tc>
        <w:tc>
          <w:tcPr>
            <w:tcW w:w="2756" w:type="pct"/>
            <w:gridSpan w:val="7"/>
            <w:shd w:val="clear" w:color="auto" w:fill="auto"/>
          </w:tcPr>
          <w:p w:rsidR="00B412A0" w:rsidRPr="009360A3" w:rsidRDefault="00B412A0" w:rsidP="00304035">
            <w:pPr>
              <w:widowControl w:val="0"/>
              <w:autoSpaceDE w:val="0"/>
              <w:autoSpaceDN w:val="0"/>
              <w:adjustRightInd w:val="0"/>
              <w:spacing w:before="120"/>
              <w:rPr>
                <w:color w:val="000000"/>
                <w:sz w:val="24"/>
              </w:rPr>
            </w:pPr>
            <w:r w:rsidRPr="009360A3">
              <w:rPr>
                <w:color w:val="000000"/>
                <w:sz w:val="24"/>
              </w:rPr>
              <w:t>NGƯỜI GIÁM SÁT KÝ TÊN:              NGÀY:</w:t>
            </w:r>
          </w:p>
        </w:tc>
      </w:tr>
    </w:tbl>
    <w:p w:rsidR="00B412A0" w:rsidRPr="009360A3" w:rsidRDefault="00B412A0" w:rsidP="00B412A0">
      <w:pPr>
        <w:widowControl w:val="0"/>
        <w:autoSpaceDE w:val="0"/>
        <w:autoSpaceDN w:val="0"/>
        <w:adjustRightInd w:val="0"/>
        <w:spacing w:before="120"/>
        <w:jc w:val="center"/>
        <w:rPr>
          <w:b/>
          <w:bCs/>
          <w:color w:val="000000"/>
          <w:szCs w:val="28"/>
        </w:rPr>
      </w:pPr>
    </w:p>
    <w:p w:rsidR="00B412A0" w:rsidRPr="009360A3" w:rsidRDefault="00B412A0" w:rsidP="00B412A0">
      <w:pPr>
        <w:widowControl w:val="0"/>
        <w:autoSpaceDE w:val="0"/>
        <w:autoSpaceDN w:val="0"/>
        <w:adjustRightInd w:val="0"/>
        <w:spacing w:before="120"/>
        <w:jc w:val="center"/>
        <w:rPr>
          <w:b/>
          <w:bCs/>
          <w:color w:val="000000"/>
          <w:szCs w:val="28"/>
        </w:rPr>
      </w:pPr>
    </w:p>
    <w:p w:rsidR="00FC4124" w:rsidRPr="00B412A0" w:rsidRDefault="00FC4124" w:rsidP="00B412A0"/>
    <w:sectPr w:rsidR="00FC4124" w:rsidRPr="00B412A0" w:rsidSect="00B12400">
      <w:headerReference w:type="default" r:id="rId7"/>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D35" w:rsidRDefault="00124D35" w:rsidP="00EF5EC5">
      <w:r>
        <w:separator/>
      </w:r>
    </w:p>
  </w:endnote>
  <w:endnote w:type="continuationSeparator" w:id="0">
    <w:p w:rsidR="00124D35" w:rsidRDefault="00124D35"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D35" w:rsidRDefault="00124D35" w:rsidP="00EF5EC5">
      <w:r>
        <w:separator/>
      </w:r>
    </w:p>
  </w:footnote>
  <w:footnote w:type="continuationSeparator" w:id="0">
    <w:p w:rsidR="00124D35" w:rsidRDefault="00124D35"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CB4B40">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63142"/>
    <w:rsid w:val="000D08F4"/>
    <w:rsid w:val="00124D35"/>
    <w:rsid w:val="001B690F"/>
    <w:rsid w:val="00276CE6"/>
    <w:rsid w:val="002C44E6"/>
    <w:rsid w:val="003440F8"/>
    <w:rsid w:val="0047262E"/>
    <w:rsid w:val="00564B4C"/>
    <w:rsid w:val="0057239E"/>
    <w:rsid w:val="00622AF5"/>
    <w:rsid w:val="0064542C"/>
    <w:rsid w:val="00652EDC"/>
    <w:rsid w:val="006B6337"/>
    <w:rsid w:val="006B6D7F"/>
    <w:rsid w:val="0079718F"/>
    <w:rsid w:val="007D250A"/>
    <w:rsid w:val="008334FC"/>
    <w:rsid w:val="00862815"/>
    <w:rsid w:val="0087085E"/>
    <w:rsid w:val="009278E2"/>
    <w:rsid w:val="0094705C"/>
    <w:rsid w:val="00A97F4F"/>
    <w:rsid w:val="00AA2B9E"/>
    <w:rsid w:val="00AA3E92"/>
    <w:rsid w:val="00B12400"/>
    <w:rsid w:val="00B20D3F"/>
    <w:rsid w:val="00B3680A"/>
    <w:rsid w:val="00B412A0"/>
    <w:rsid w:val="00B51AF6"/>
    <w:rsid w:val="00C14F2C"/>
    <w:rsid w:val="00C15F6C"/>
    <w:rsid w:val="00C47887"/>
    <w:rsid w:val="00CB4B40"/>
    <w:rsid w:val="00CC208D"/>
    <w:rsid w:val="00CC6F7D"/>
    <w:rsid w:val="00D57615"/>
    <w:rsid w:val="00D72879"/>
    <w:rsid w:val="00EA2902"/>
    <w:rsid w:val="00EB3DCA"/>
    <w:rsid w:val="00EB78F4"/>
    <w:rsid w:val="00EF5EC5"/>
    <w:rsid w:val="00F449AE"/>
    <w:rsid w:val="00F77F7A"/>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E06EF-DE9E-47D2-BAE2-D5FDFA6A59A0}"/>
</file>

<file path=customXml/itemProps2.xml><?xml version="1.0" encoding="utf-8"?>
<ds:datastoreItem xmlns:ds="http://schemas.openxmlformats.org/officeDocument/2006/customXml" ds:itemID="{A048C171-5DC0-49C8-B523-FC588F2AB0DF}"/>
</file>

<file path=customXml/itemProps3.xml><?xml version="1.0" encoding="utf-8"?>
<ds:datastoreItem xmlns:ds="http://schemas.openxmlformats.org/officeDocument/2006/customXml" ds:itemID="{A010F97A-8B28-4E7B-B5AD-BF901A9176A3}"/>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2019-05-31T08:08:00Z</dcterms:created>
  <dcterms:modified xsi:type="dcterms:W3CDTF">2019-05-31T08:08:00Z</dcterms:modified>
</cp:coreProperties>
</file>